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FBD" w:rsidRDefault="007B6FBD" w:rsidP="007B6FBD">
      <w:pPr>
        <w:tabs>
          <w:tab w:val="center" w:pos="4860"/>
        </w:tabs>
        <w:jc w:val="center"/>
        <w:rPr>
          <w:b/>
        </w:rPr>
      </w:pPr>
      <w:r>
        <w:rPr>
          <w:b/>
        </w:rPr>
        <w:t>PUBLIC BUILDING COMMISSION</w:t>
      </w:r>
    </w:p>
    <w:p w:rsidR="007B6FBD" w:rsidRDefault="007B6FBD" w:rsidP="007B6FBD">
      <w:pPr>
        <w:tabs>
          <w:tab w:val="center" w:pos="4860"/>
        </w:tabs>
        <w:jc w:val="center"/>
        <w:rPr>
          <w:b/>
        </w:rPr>
      </w:pPr>
      <w:r>
        <w:rPr>
          <w:b/>
        </w:rPr>
        <w:t>February 16, 2015</w:t>
      </w:r>
    </w:p>
    <w:p w:rsidR="007B6FBD" w:rsidRDefault="007B6FBD" w:rsidP="007B6FBD">
      <w:pPr>
        <w:tabs>
          <w:tab w:val="center" w:pos="4860"/>
        </w:tabs>
        <w:jc w:val="center"/>
        <w:rPr>
          <w:b/>
        </w:rPr>
      </w:pPr>
    </w:p>
    <w:p w:rsidR="007B6FBD" w:rsidRDefault="007B6FBD" w:rsidP="007B6FBD">
      <w:pPr>
        <w:tabs>
          <w:tab w:val="center" w:pos="4860"/>
        </w:tabs>
        <w:jc w:val="both"/>
      </w:pPr>
      <w:r>
        <w:t>MOTION by Hatfield, second by Johnson to recess the City Council Meeting for the purpose of, and that we convene as the City of Mulvane, Kansas Public Building Commission.  MOTION approved unanimously.</w:t>
      </w:r>
    </w:p>
    <w:p w:rsidR="007B6FBD" w:rsidRDefault="007B6FBD" w:rsidP="007B6FBD">
      <w:pPr>
        <w:pStyle w:val="ListParagraph"/>
        <w:tabs>
          <w:tab w:val="center" w:pos="4860"/>
        </w:tabs>
        <w:ind w:left="360"/>
        <w:jc w:val="both"/>
      </w:pPr>
    </w:p>
    <w:p w:rsidR="007B6FBD" w:rsidRDefault="007B6FBD" w:rsidP="007B6FBD">
      <w:pPr>
        <w:pStyle w:val="ListParagraph"/>
        <w:tabs>
          <w:tab w:val="center" w:pos="4860"/>
        </w:tabs>
        <w:ind w:left="0"/>
        <w:jc w:val="both"/>
      </w:pPr>
      <w:r>
        <w:rPr>
          <w:u w:val="single"/>
        </w:rPr>
        <w:t>APPROVE MINUTES</w:t>
      </w:r>
      <w:r>
        <w:t xml:space="preserve">:   MOTION by Hatfield, second by Richardson to approve the Public Building Commission Meeting Minutes dated 2-2-15.  MOTION approved unanimously. </w:t>
      </w:r>
    </w:p>
    <w:p w:rsidR="007B6FBD" w:rsidRDefault="007B6FBD" w:rsidP="007B6FBD">
      <w:pPr>
        <w:tabs>
          <w:tab w:val="center" w:pos="4860"/>
        </w:tabs>
        <w:jc w:val="both"/>
      </w:pPr>
    </w:p>
    <w:p w:rsidR="007B6FBD" w:rsidRDefault="007B6FBD" w:rsidP="007B6FBD">
      <w:pPr>
        <w:tabs>
          <w:tab w:val="center" w:pos="4860"/>
        </w:tabs>
        <w:jc w:val="both"/>
      </w:pPr>
      <w:r>
        <w:t>MOTION by Johnson, second by Richardson to pay the following invoice related to the issuance of bonds and or design and construction of the new public library:</w:t>
      </w:r>
    </w:p>
    <w:p w:rsidR="007B6FBD" w:rsidRDefault="007B6FBD" w:rsidP="007B6FBD">
      <w:pPr>
        <w:tabs>
          <w:tab w:val="center" w:pos="4860"/>
        </w:tabs>
        <w:jc w:val="both"/>
      </w:pPr>
    </w:p>
    <w:p w:rsidR="007B6FBD" w:rsidRDefault="007B6FBD" w:rsidP="007B6FBD">
      <w:pPr>
        <w:pStyle w:val="ListParagraph"/>
        <w:numPr>
          <w:ilvl w:val="0"/>
          <w:numId w:val="1"/>
        </w:numPr>
        <w:tabs>
          <w:tab w:val="center" w:pos="4860"/>
        </w:tabs>
        <w:ind w:left="360"/>
        <w:jc w:val="both"/>
      </w:pPr>
      <w:r>
        <w:t>Young &amp; Assoc. – Civil Engineer services invoice ($11,981.25)</w:t>
      </w:r>
    </w:p>
    <w:p w:rsidR="007B6FBD" w:rsidRDefault="007B6FBD" w:rsidP="007B6FBD">
      <w:pPr>
        <w:tabs>
          <w:tab w:val="center" w:pos="4860"/>
        </w:tabs>
        <w:jc w:val="both"/>
      </w:pPr>
    </w:p>
    <w:p w:rsidR="007B6FBD" w:rsidRDefault="007B6FBD" w:rsidP="007B6FBD">
      <w:pPr>
        <w:tabs>
          <w:tab w:val="center" w:pos="4860"/>
        </w:tabs>
        <w:jc w:val="both"/>
      </w:pPr>
      <w:r>
        <w:t>MOTION approved unanimously.</w:t>
      </w:r>
    </w:p>
    <w:p w:rsidR="007B6FBD" w:rsidRDefault="007B6FBD" w:rsidP="007B6FBD">
      <w:pPr>
        <w:tabs>
          <w:tab w:val="center" w:pos="4860"/>
        </w:tabs>
        <w:jc w:val="both"/>
      </w:pPr>
    </w:p>
    <w:p w:rsidR="007B6FBD" w:rsidRDefault="007B6FBD" w:rsidP="007B6FBD">
      <w:pPr>
        <w:pStyle w:val="OmniPage2"/>
        <w:ind w:right="288"/>
        <w:jc w:val="both"/>
        <w:rPr>
          <w:sz w:val="24"/>
          <w:szCs w:val="24"/>
        </w:rPr>
      </w:pPr>
      <w:proofErr w:type="gramStart"/>
      <w:r>
        <w:rPr>
          <w:sz w:val="24"/>
          <w:szCs w:val="24"/>
        </w:rPr>
        <w:t>MOTION by Johnson, second by Hatfield to adjourn the Public Building Commission meeting and to reconvene the regular City Council meeting of February 16, 2015.</w:t>
      </w:r>
      <w:proofErr w:type="gramEnd"/>
      <w:r>
        <w:rPr>
          <w:sz w:val="24"/>
          <w:szCs w:val="24"/>
        </w:rPr>
        <w:t xml:space="preserve">  MOTION approved unanimously.</w:t>
      </w:r>
      <w:r>
        <w:tab/>
      </w:r>
      <w:r>
        <w:tab/>
      </w:r>
    </w:p>
    <w:p w:rsidR="007B6FBD" w:rsidRDefault="007B6FBD" w:rsidP="007B6FBD">
      <w:pPr>
        <w:ind w:right="720"/>
        <w:jc w:val="both"/>
      </w:pPr>
      <w:r>
        <w:tab/>
      </w:r>
      <w:r>
        <w:tab/>
      </w:r>
      <w:r>
        <w:tab/>
      </w:r>
      <w:r>
        <w:tab/>
      </w:r>
      <w:r>
        <w:tab/>
      </w:r>
      <w:r>
        <w:tab/>
      </w:r>
      <w:r>
        <w:tab/>
        <w:t>Minutes by Patty Gerwick, Secretary</w:t>
      </w:r>
    </w:p>
    <w:p w:rsidR="00903569" w:rsidRDefault="00903569">
      <w:bookmarkStart w:id="0" w:name="_GoBack"/>
      <w:bookmarkEnd w:id="0"/>
    </w:p>
    <w:sectPr w:rsidR="00903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53967"/>
    <w:multiLevelType w:val="hybridMultilevel"/>
    <w:tmpl w:val="AE00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BD"/>
    <w:rsid w:val="007B6FBD"/>
    <w:rsid w:val="0090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BD"/>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FBD"/>
    <w:pPr>
      <w:ind w:left="720"/>
      <w:contextualSpacing/>
    </w:pPr>
  </w:style>
  <w:style w:type="paragraph" w:customStyle="1" w:styleId="OmniPage2">
    <w:name w:val="OmniPage #2"/>
    <w:basedOn w:val="Normal"/>
    <w:rsid w:val="007B6FB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FBD"/>
    <w:pPr>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FBD"/>
    <w:pPr>
      <w:ind w:left="720"/>
      <w:contextualSpacing/>
    </w:pPr>
  </w:style>
  <w:style w:type="paragraph" w:customStyle="1" w:styleId="OmniPage2">
    <w:name w:val="OmniPage #2"/>
    <w:basedOn w:val="Normal"/>
    <w:rsid w:val="007B6F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Gerwick</dc:creator>
  <cp:lastModifiedBy>Patty Gerwick</cp:lastModifiedBy>
  <cp:revision>1</cp:revision>
  <dcterms:created xsi:type="dcterms:W3CDTF">2015-02-17T15:14:00Z</dcterms:created>
  <dcterms:modified xsi:type="dcterms:W3CDTF">2015-02-17T15:15:00Z</dcterms:modified>
</cp:coreProperties>
</file>