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0A8" w:rsidRDefault="00A750A8" w:rsidP="00A750A8">
      <w:pPr>
        <w:tabs>
          <w:tab w:val="center" w:pos="4860"/>
        </w:tabs>
        <w:jc w:val="center"/>
        <w:rPr>
          <w:b/>
        </w:rPr>
      </w:pPr>
      <w:r>
        <w:rPr>
          <w:b/>
        </w:rPr>
        <w:t>NOVEMBER 3, 2014</w:t>
      </w:r>
    </w:p>
    <w:p w:rsidR="00A750A8" w:rsidRDefault="00A750A8" w:rsidP="00A750A8">
      <w:pPr>
        <w:tabs>
          <w:tab w:val="center" w:pos="4860"/>
        </w:tabs>
        <w:jc w:val="center"/>
        <w:rPr>
          <w:b/>
        </w:rPr>
      </w:pPr>
      <w:r>
        <w:rPr>
          <w:b/>
        </w:rPr>
        <w:t>PUBLIC BUILDING COMMISSION</w:t>
      </w:r>
    </w:p>
    <w:p w:rsidR="00A750A8" w:rsidRDefault="00A750A8" w:rsidP="00A750A8">
      <w:pPr>
        <w:tabs>
          <w:tab w:val="center" w:pos="4860"/>
        </w:tabs>
        <w:jc w:val="center"/>
        <w:rPr>
          <w:b/>
        </w:rPr>
      </w:pPr>
      <w:r>
        <w:rPr>
          <w:b/>
        </w:rPr>
        <w:t>(Recess City Council and convene as Public Building Commission)</w:t>
      </w:r>
    </w:p>
    <w:p w:rsidR="00A750A8" w:rsidRDefault="00A750A8" w:rsidP="00A750A8">
      <w:pPr>
        <w:tabs>
          <w:tab w:val="center" w:pos="4860"/>
        </w:tabs>
        <w:jc w:val="center"/>
        <w:rPr>
          <w:b/>
        </w:rPr>
      </w:pPr>
    </w:p>
    <w:p w:rsidR="00A750A8" w:rsidRDefault="00A750A8" w:rsidP="00A750A8">
      <w:pPr>
        <w:tabs>
          <w:tab w:val="center" w:pos="4860"/>
        </w:tabs>
        <w:jc w:val="both"/>
      </w:pPr>
      <w:r>
        <w:t>MOTION by Richardson, second by Keck to recess the City Council Meeting for the purpose of, and that we convene as the City of Mulvane, Kansas Public Building Commission.  MOTION approved unanimously.</w:t>
      </w:r>
    </w:p>
    <w:p w:rsidR="00A750A8" w:rsidRDefault="00A750A8" w:rsidP="00A750A8">
      <w:pPr>
        <w:tabs>
          <w:tab w:val="center" w:pos="4860"/>
        </w:tabs>
        <w:jc w:val="both"/>
      </w:pPr>
    </w:p>
    <w:p w:rsidR="00A750A8" w:rsidRDefault="00A750A8" w:rsidP="00A750A8">
      <w:pPr>
        <w:pStyle w:val="ListParagraph"/>
        <w:tabs>
          <w:tab w:val="center" w:pos="4860"/>
        </w:tabs>
        <w:ind w:left="0"/>
        <w:jc w:val="both"/>
      </w:pPr>
      <w:r w:rsidRPr="0041210E">
        <w:rPr>
          <w:u w:val="single"/>
        </w:rPr>
        <w:t>APPROVE MINUTES</w:t>
      </w:r>
      <w:r>
        <w:t>:   City Attorney Klaus noted that the PBC is waiving the approval of the last PBC minutes until the PBC’s next meeting where two (2) sets of PBC minutes will be approved.</w:t>
      </w:r>
    </w:p>
    <w:p w:rsidR="00A750A8" w:rsidRDefault="00A750A8" w:rsidP="00A750A8">
      <w:pPr>
        <w:tabs>
          <w:tab w:val="center" w:pos="4860"/>
        </w:tabs>
        <w:jc w:val="both"/>
      </w:pPr>
    </w:p>
    <w:p w:rsidR="00A750A8" w:rsidRDefault="00A750A8" w:rsidP="00A750A8">
      <w:pPr>
        <w:tabs>
          <w:tab w:val="center" w:pos="4860"/>
        </w:tabs>
        <w:jc w:val="both"/>
      </w:pPr>
      <w:r>
        <w:t>Attorney Klaus advised the PBC that they should review and approve all expenditures related to the construction of the new library building.  A list of invoices has been submitted for approval.</w:t>
      </w:r>
    </w:p>
    <w:p w:rsidR="00A750A8" w:rsidRDefault="00A750A8" w:rsidP="00A750A8">
      <w:pPr>
        <w:tabs>
          <w:tab w:val="center" w:pos="4860"/>
        </w:tabs>
        <w:jc w:val="both"/>
      </w:pPr>
    </w:p>
    <w:p w:rsidR="00A750A8" w:rsidRDefault="00A750A8" w:rsidP="00A750A8">
      <w:pPr>
        <w:tabs>
          <w:tab w:val="center" w:pos="4860"/>
        </w:tabs>
        <w:jc w:val="both"/>
      </w:pPr>
      <w:r>
        <w:t>MOTION by Richardson, second by Johnson to pay the following invoices related to the issuance of bonds and or design and construction of the new public library:</w:t>
      </w:r>
    </w:p>
    <w:p w:rsidR="00A750A8" w:rsidRDefault="00A750A8" w:rsidP="00A750A8">
      <w:pPr>
        <w:tabs>
          <w:tab w:val="center" w:pos="4860"/>
        </w:tabs>
        <w:jc w:val="both"/>
      </w:pPr>
    </w:p>
    <w:p w:rsidR="00A750A8" w:rsidRDefault="00A750A8" w:rsidP="00A750A8">
      <w:pPr>
        <w:tabs>
          <w:tab w:val="center" w:pos="4860"/>
        </w:tabs>
        <w:jc w:val="both"/>
      </w:pPr>
      <w:r>
        <w:t>Clark Enerson Partners</w:t>
      </w:r>
      <w:r>
        <w:tab/>
      </w:r>
      <w:proofErr w:type="gramStart"/>
      <w:r>
        <w:t>$  5,040.00</w:t>
      </w:r>
      <w:proofErr w:type="gramEnd"/>
      <w:r>
        <w:tab/>
        <w:t>Architect Fees</w:t>
      </w:r>
    </w:p>
    <w:p w:rsidR="00A750A8" w:rsidRDefault="00A750A8" w:rsidP="00A750A8">
      <w:pPr>
        <w:tabs>
          <w:tab w:val="center" w:pos="4860"/>
        </w:tabs>
        <w:jc w:val="both"/>
      </w:pPr>
      <w:r>
        <w:t xml:space="preserve">Clark Enerson Partners </w:t>
      </w:r>
      <w:r>
        <w:tab/>
        <w:t>$20,160.00</w:t>
      </w:r>
      <w:r>
        <w:tab/>
        <w:t>Architect Fees</w:t>
      </w:r>
    </w:p>
    <w:p w:rsidR="00A750A8" w:rsidRDefault="00A750A8" w:rsidP="00A750A8">
      <w:pPr>
        <w:tabs>
          <w:tab w:val="center" w:pos="4860"/>
        </w:tabs>
        <w:jc w:val="both"/>
      </w:pPr>
      <w:r>
        <w:t>Mulvane News</w:t>
      </w:r>
      <w:r>
        <w:tab/>
        <w:t>$       62.00</w:t>
      </w:r>
      <w:r>
        <w:tab/>
        <w:t>Cost of Issuance</w:t>
      </w:r>
    </w:p>
    <w:p w:rsidR="00A750A8" w:rsidRDefault="00A750A8" w:rsidP="00A750A8">
      <w:pPr>
        <w:tabs>
          <w:tab w:val="center" w:pos="4860"/>
        </w:tabs>
        <w:jc w:val="both"/>
      </w:pPr>
      <w:r>
        <w:t>IPREO LLC</w:t>
      </w:r>
      <w:r>
        <w:tab/>
      </w:r>
      <w:proofErr w:type="gramStart"/>
      <w:r>
        <w:t>$  1,500.00</w:t>
      </w:r>
      <w:proofErr w:type="gramEnd"/>
      <w:r>
        <w:tab/>
        <w:t>Cost of Issuance</w:t>
      </w:r>
    </w:p>
    <w:p w:rsidR="00A750A8" w:rsidRDefault="00A750A8" w:rsidP="00A750A8">
      <w:pPr>
        <w:tabs>
          <w:tab w:val="center" w:pos="4860"/>
        </w:tabs>
        <w:jc w:val="both"/>
      </w:pPr>
      <w:r>
        <w:t>Central States Capital Market LLC</w:t>
      </w:r>
      <w:r>
        <w:tab/>
        <w:t>$29,969.00</w:t>
      </w:r>
      <w:r>
        <w:tab/>
        <w:t>Cost of Issuance</w:t>
      </w:r>
    </w:p>
    <w:p w:rsidR="00A750A8" w:rsidRDefault="00A750A8" w:rsidP="00A750A8">
      <w:pPr>
        <w:tabs>
          <w:tab w:val="center" w:pos="4860"/>
        </w:tabs>
        <w:jc w:val="both"/>
      </w:pPr>
      <w:r>
        <w:t>Office of Attorney General</w:t>
      </w:r>
      <w:r>
        <w:tab/>
        <w:t>$     225.00</w:t>
      </w:r>
      <w:r>
        <w:tab/>
        <w:t>Cost of Issuance</w:t>
      </w:r>
    </w:p>
    <w:p w:rsidR="00A750A8" w:rsidRDefault="00A750A8" w:rsidP="00A750A8">
      <w:pPr>
        <w:tabs>
          <w:tab w:val="center" w:pos="4860"/>
        </w:tabs>
        <w:jc w:val="both"/>
      </w:pPr>
      <w:r>
        <w:t>Kansas State Treasurer</w:t>
      </w:r>
      <w:r>
        <w:tab/>
      </w:r>
      <w:proofErr w:type="gramStart"/>
      <w:r>
        <w:t>$  2,830.00</w:t>
      </w:r>
      <w:proofErr w:type="gramEnd"/>
      <w:r>
        <w:tab/>
        <w:t>Cost of Issuance</w:t>
      </w:r>
    </w:p>
    <w:p w:rsidR="00A750A8" w:rsidRDefault="00A750A8" w:rsidP="00A750A8">
      <w:pPr>
        <w:tabs>
          <w:tab w:val="center" w:pos="4860"/>
        </w:tabs>
        <w:jc w:val="both"/>
      </w:pPr>
      <w:r>
        <w:t>Triplett, Woolf &amp; Garretson LLC</w:t>
      </w:r>
      <w:r>
        <w:tab/>
        <w:t>$30,404.66</w:t>
      </w:r>
      <w:r>
        <w:tab/>
        <w:t>Cost of Issuance</w:t>
      </w:r>
    </w:p>
    <w:p w:rsidR="00A750A8" w:rsidRDefault="00A750A8" w:rsidP="00A750A8">
      <w:pPr>
        <w:tabs>
          <w:tab w:val="center" w:pos="4860"/>
        </w:tabs>
        <w:jc w:val="both"/>
      </w:pPr>
      <w:bookmarkStart w:id="0" w:name="_GoBack"/>
      <w:bookmarkEnd w:id="0"/>
    </w:p>
    <w:p w:rsidR="00A750A8" w:rsidRDefault="00A750A8" w:rsidP="00A750A8">
      <w:pPr>
        <w:tabs>
          <w:tab w:val="center" w:pos="4860"/>
        </w:tabs>
        <w:jc w:val="both"/>
      </w:pPr>
      <w:r>
        <w:t>MOTION approved unanimously.</w:t>
      </w:r>
    </w:p>
    <w:p w:rsidR="00A750A8" w:rsidRDefault="00A750A8" w:rsidP="00A750A8">
      <w:pPr>
        <w:tabs>
          <w:tab w:val="center" w:pos="4860"/>
        </w:tabs>
        <w:jc w:val="both"/>
      </w:pPr>
    </w:p>
    <w:p w:rsidR="00A750A8" w:rsidRPr="00511ADE" w:rsidRDefault="00A750A8" w:rsidP="00A750A8">
      <w:pPr>
        <w:pStyle w:val="OmniPage2"/>
        <w:ind w:right="288"/>
        <w:jc w:val="both"/>
        <w:rPr>
          <w:sz w:val="24"/>
          <w:szCs w:val="24"/>
        </w:rPr>
      </w:pPr>
      <w:proofErr w:type="gramStart"/>
      <w:r>
        <w:rPr>
          <w:sz w:val="24"/>
          <w:szCs w:val="24"/>
        </w:rPr>
        <w:t>MOTION by Johnson, second by Richardson to adjourn the Public Building Commission meeting and to reconvene the regular City Council meeting of November 3, 2014.</w:t>
      </w:r>
      <w:proofErr w:type="gramEnd"/>
      <w:r>
        <w:rPr>
          <w:sz w:val="24"/>
          <w:szCs w:val="24"/>
        </w:rPr>
        <w:t xml:space="preserve">  MOTION approved unanimously.</w:t>
      </w:r>
    </w:p>
    <w:p w:rsidR="00903569" w:rsidRDefault="00903569"/>
    <w:sectPr w:rsidR="00903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50F08"/>
    <w:multiLevelType w:val="hybridMultilevel"/>
    <w:tmpl w:val="229E86E2"/>
    <w:lvl w:ilvl="0" w:tplc="22D821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0A8"/>
    <w:rsid w:val="00903569"/>
    <w:rsid w:val="00A7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0A8"/>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A8"/>
    <w:pPr>
      <w:ind w:left="720"/>
      <w:contextualSpacing/>
    </w:pPr>
  </w:style>
  <w:style w:type="paragraph" w:customStyle="1" w:styleId="OmniPage2">
    <w:name w:val="OmniPage #2"/>
    <w:basedOn w:val="Normal"/>
    <w:rsid w:val="00A750A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0A8"/>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A8"/>
    <w:pPr>
      <w:ind w:left="720"/>
      <w:contextualSpacing/>
    </w:pPr>
  </w:style>
  <w:style w:type="paragraph" w:customStyle="1" w:styleId="OmniPage2">
    <w:name w:val="OmniPage #2"/>
    <w:basedOn w:val="Normal"/>
    <w:rsid w:val="00A750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Gerwick</dc:creator>
  <cp:lastModifiedBy>Patty Gerwick</cp:lastModifiedBy>
  <cp:revision>1</cp:revision>
  <dcterms:created xsi:type="dcterms:W3CDTF">2014-11-05T16:16:00Z</dcterms:created>
  <dcterms:modified xsi:type="dcterms:W3CDTF">2014-11-05T16:17:00Z</dcterms:modified>
</cp:coreProperties>
</file>